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B5FB" w14:textId="221EE40A" w:rsidR="00546EFB" w:rsidRPr="00546EFB" w:rsidRDefault="00546EFB" w:rsidP="00546EFB">
      <w:pPr>
        <w:jc w:val="center"/>
        <w:rPr>
          <w:rFonts w:ascii="Arial" w:hAnsi="Arial" w:cs="Arial"/>
          <w:b/>
          <w:bCs/>
        </w:rPr>
      </w:pPr>
      <w:r w:rsidRPr="00546EFB">
        <w:rPr>
          <w:rFonts w:ascii="Arial" w:hAnsi="Arial" w:cs="Arial"/>
          <w:b/>
          <w:bCs/>
        </w:rPr>
        <w:t xml:space="preserve">ANA PATY PERALTA AGRADECE EL APOYO </w:t>
      </w:r>
      <w:r w:rsidRPr="00546EFB">
        <w:rPr>
          <w:rFonts w:ascii="Arial" w:hAnsi="Arial" w:cs="Arial"/>
          <w:b/>
          <w:bCs/>
        </w:rPr>
        <w:t>INCONDICIONAL DE</w:t>
      </w:r>
      <w:r w:rsidRPr="00546EFB">
        <w:rPr>
          <w:rFonts w:ascii="Arial" w:hAnsi="Arial" w:cs="Arial"/>
          <w:b/>
          <w:bCs/>
        </w:rPr>
        <w:t xml:space="preserve"> MARA LEZAMA EN LA TRANSFORMACIÓN DE CANCÚN</w:t>
      </w:r>
    </w:p>
    <w:p w14:paraId="2A5116C2" w14:textId="77777777" w:rsidR="00546EFB" w:rsidRPr="00546EFB" w:rsidRDefault="00546EFB" w:rsidP="00546EFB">
      <w:pPr>
        <w:jc w:val="both"/>
        <w:rPr>
          <w:rFonts w:ascii="Arial" w:hAnsi="Arial" w:cs="Arial"/>
        </w:rPr>
      </w:pPr>
    </w:p>
    <w:p w14:paraId="03E2C947" w14:textId="4154B857" w:rsidR="00546EFB" w:rsidRPr="00546EFB" w:rsidRDefault="00546EFB" w:rsidP="00546EFB">
      <w:pPr>
        <w:pStyle w:val="Prrafodelista"/>
        <w:numPr>
          <w:ilvl w:val="0"/>
          <w:numId w:val="17"/>
        </w:numPr>
        <w:jc w:val="both"/>
        <w:rPr>
          <w:rFonts w:ascii="Arial" w:hAnsi="Arial" w:cs="Arial"/>
        </w:rPr>
      </w:pPr>
      <w:r w:rsidRPr="00546EFB">
        <w:rPr>
          <w:rFonts w:ascii="Arial" w:hAnsi="Arial" w:cs="Arial"/>
        </w:rPr>
        <w:t xml:space="preserve">Celebra el bienestar y la justicia social en estos dos años de la primera mujer gobernadora </w:t>
      </w:r>
    </w:p>
    <w:p w14:paraId="2E505022" w14:textId="77777777" w:rsidR="00546EFB" w:rsidRPr="00546EFB" w:rsidRDefault="00546EFB" w:rsidP="00546EFB">
      <w:pPr>
        <w:jc w:val="both"/>
        <w:rPr>
          <w:rFonts w:ascii="Arial" w:hAnsi="Arial" w:cs="Arial"/>
        </w:rPr>
      </w:pPr>
    </w:p>
    <w:p w14:paraId="5A1EE9B0" w14:textId="77777777" w:rsidR="00546EFB" w:rsidRPr="00546EFB" w:rsidRDefault="00546EFB" w:rsidP="00546EFB">
      <w:pPr>
        <w:jc w:val="both"/>
        <w:rPr>
          <w:rFonts w:ascii="Arial" w:hAnsi="Arial" w:cs="Arial"/>
        </w:rPr>
      </w:pPr>
      <w:r w:rsidRPr="00546EFB">
        <w:rPr>
          <w:rFonts w:ascii="Arial" w:hAnsi="Arial" w:cs="Arial"/>
          <w:b/>
          <w:bCs/>
        </w:rPr>
        <w:t>Chetumal, Q. R., a 09 de septiembre de 2023.-</w:t>
      </w:r>
      <w:r w:rsidRPr="00546EFB">
        <w:rPr>
          <w:rFonts w:ascii="Arial" w:hAnsi="Arial" w:cs="Arial"/>
        </w:rPr>
        <w:t xml:space="preserve"> “Son dos años históricos donde nuestra gobernadora definitivamente ha marcado un antes y un después, esperamos que vengan muchos años más de un gobierno humanista, y que se sigan dando grandes resultados”, comentó la </w:t>
      </w:r>
      <w:proofErr w:type="gramStart"/>
      <w:r w:rsidRPr="00546EFB">
        <w:rPr>
          <w:rFonts w:ascii="Arial" w:hAnsi="Arial" w:cs="Arial"/>
        </w:rPr>
        <w:t>Presidenta</w:t>
      </w:r>
      <w:proofErr w:type="gramEnd"/>
      <w:r w:rsidRPr="00546EFB">
        <w:rPr>
          <w:rFonts w:ascii="Arial" w:hAnsi="Arial" w:cs="Arial"/>
        </w:rPr>
        <w:t xml:space="preserve"> Municipal, Ana Paty Peralta, en el marco del Segundo Informe de la titular del Ejecutivo Estatal, que se llevó a cabo en la Explanada de la Bandera, en la capital del estado. </w:t>
      </w:r>
    </w:p>
    <w:p w14:paraId="6EF7EDC2" w14:textId="77777777" w:rsidR="00546EFB" w:rsidRPr="00546EFB" w:rsidRDefault="00546EFB" w:rsidP="00546EFB">
      <w:pPr>
        <w:jc w:val="both"/>
        <w:rPr>
          <w:rFonts w:ascii="Arial" w:hAnsi="Arial" w:cs="Arial"/>
        </w:rPr>
      </w:pPr>
    </w:p>
    <w:p w14:paraId="3869301A" w14:textId="77777777" w:rsidR="00546EFB" w:rsidRPr="00546EFB" w:rsidRDefault="00546EFB" w:rsidP="00546EFB">
      <w:pPr>
        <w:jc w:val="both"/>
        <w:rPr>
          <w:rFonts w:ascii="Arial" w:hAnsi="Arial" w:cs="Arial"/>
        </w:rPr>
      </w:pPr>
      <w:r w:rsidRPr="00546EFB">
        <w:rPr>
          <w:rFonts w:ascii="Arial" w:hAnsi="Arial" w:cs="Arial"/>
        </w:rPr>
        <w:t xml:space="preserve">Además, resaltó que el trabajo en conjunto se ve reflejado en proyectos transformadores en la ciudad como la inauguración del Parque Cultural Urbano de La Paz, en Villas </w:t>
      </w:r>
      <w:proofErr w:type="spellStart"/>
      <w:r w:rsidRPr="00546EFB">
        <w:rPr>
          <w:rFonts w:ascii="Arial" w:hAnsi="Arial" w:cs="Arial"/>
        </w:rPr>
        <w:t>Otoch</w:t>
      </w:r>
      <w:proofErr w:type="spellEnd"/>
      <w:r w:rsidRPr="00546EFB">
        <w:rPr>
          <w:rFonts w:ascii="Arial" w:hAnsi="Arial" w:cs="Arial"/>
        </w:rPr>
        <w:t xml:space="preserve"> Paraíso; el Centro de Convivencia Familiar Supervisada (CECOFAM); el comedor en la Universidad Politécnica de Quintana Roo; el preescolar “Tumben </w:t>
      </w:r>
      <w:proofErr w:type="spellStart"/>
      <w:r w:rsidRPr="00546EFB">
        <w:rPr>
          <w:rFonts w:ascii="Arial" w:hAnsi="Arial" w:cs="Arial"/>
        </w:rPr>
        <w:t>Ka´an</w:t>
      </w:r>
      <w:proofErr w:type="spellEnd"/>
      <w:r w:rsidRPr="00546EFB">
        <w:rPr>
          <w:rFonts w:ascii="Arial" w:hAnsi="Arial" w:cs="Arial"/>
        </w:rPr>
        <w:t xml:space="preserve">” y la primaria “Miguel Vidal Alcocer”, en el fraccionamiento Cielo Nuevo, entre otras. </w:t>
      </w:r>
    </w:p>
    <w:p w14:paraId="36671C67" w14:textId="77777777" w:rsidR="00546EFB" w:rsidRPr="00546EFB" w:rsidRDefault="00546EFB" w:rsidP="00546EFB">
      <w:pPr>
        <w:jc w:val="both"/>
        <w:rPr>
          <w:rFonts w:ascii="Arial" w:hAnsi="Arial" w:cs="Arial"/>
        </w:rPr>
      </w:pPr>
    </w:p>
    <w:p w14:paraId="2CB975C8" w14:textId="070CE86E" w:rsidR="00546EFB" w:rsidRPr="00546EFB" w:rsidRDefault="00546EFB" w:rsidP="00546EFB">
      <w:pPr>
        <w:jc w:val="both"/>
        <w:rPr>
          <w:rFonts w:ascii="Arial" w:hAnsi="Arial" w:cs="Arial"/>
        </w:rPr>
      </w:pPr>
      <w:r w:rsidRPr="00546EFB">
        <w:rPr>
          <w:rFonts w:ascii="Arial" w:hAnsi="Arial" w:cs="Arial"/>
        </w:rPr>
        <w:t>Expresó que con ese mismo respaldo también se</w:t>
      </w:r>
      <w:r>
        <w:rPr>
          <w:rFonts w:ascii="Arial" w:hAnsi="Arial" w:cs="Arial"/>
        </w:rPr>
        <w:t xml:space="preserve"> ha</w:t>
      </w:r>
      <w:r w:rsidRPr="00546EFB">
        <w:rPr>
          <w:rFonts w:ascii="Arial" w:hAnsi="Arial" w:cs="Arial"/>
        </w:rPr>
        <w:t xml:space="preserve"> logrado concluir con la construcción del Teatro de la Ciudad, en la Supermanzana 20; la renovación del Parque y módulo deportivo “Los Gemelos”, en la 227; la construcción del Mercado de la Unidad, Centro de Desarrollo Comunitario (CDC); el Parque de la Unidad en la 101, así como el mercado, parque deportivo, gimnasio de box y parque público en la Supermanzana 259; y el Parque de la Equidad, por mencionar algunos. </w:t>
      </w:r>
    </w:p>
    <w:p w14:paraId="61E855BE" w14:textId="77777777" w:rsidR="00546EFB" w:rsidRPr="00546EFB" w:rsidRDefault="00546EFB" w:rsidP="00546EFB">
      <w:pPr>
        <w:jc w:val="both"/>
        <w:rPr>
          <w:rFonts w:ascii="Arial" w:hAnsi="Arial" w:cs="Arial"/>
        </w:rPr>
      </w:pPr>
    </w:p>
    <w:p w14:paraId="292E3CEE" w14:textId="77777777" w:rsidR="00546EFB" w:rsidRPr="00546EFB" w:rsidRDefault="00546EFB" w:rsidP="00546EFB">
      <w:pPr>
        <w:jc w:val="both"/>
        <w:rPr>
          <w:rFonts w:ascii="Arial" w:hAnsi="Arial" w:cs="Arial"/>
        </w:rPr>
      </w:pPr>
      <w:r w:rsidRPr="00546EFB">
        <w:rPr>
          <w:rFonts w:ascii="Arial" w:hAnsi="Arial" w:cs="Arial"/>
        </w:rPr>
        <w:t xml:space="preserve">Asimismo, indicó </w:t>
      </w:r>
      <w:proofErr w:type="gramStart"/>
      <w:r w:rsidRPr="00546EFB">
        <w:rPr>
          <w:rFonts w:ascii="Arial" w:hAnsi="Arial" w:cs="Arial"/>
        </w:rPr>
        <w:t>que</w:t>
      </w:r>
      <w:proofErr w:type="gramEnd"/>
      <w:r w:rsidRPr="00546EFB">
        <w:rPr>
          <w:rFonts w:ascii="Arial" w:hAnsi="Arial" w:cs="Arial"/>
        </w:rPr>
        <w:t xml:space="preserve"> para continuar llevando bienestar a las familias cancunenses, se suma la creación de un parque en la colonia Cielo Nuevo, una secundaria en el fraccionamiento </w:t>
      </w:r>
      <w:proofErr w:type="spellStart"/>
      <w:r w:rsidRPr="00546EFB">
        <w:rPr>
          <w:rFonts w:ascii="Arial" w:hAnsi="Arial" w:cs="Arial"/>
        </w:rPr>
        <w:t>Kusamil</w:t>
      </w:r>
      <w:proofErr w:type="spellEnd"/>
      <w:r w:rsidRPr="00546EFB">
        <w:rPr>
          <w:rFonts w:ascii="Arial" w:hAnsi="Arial" w:cs="Arial"/>
        </w:rPr>
        <w:t xml:space="preserve">, así como la construcción de domos en la primaria “Ermilo Abreu Gómez”, en Paraíso Maya y del Centro de Bachillerato Tecnológico Industrial y de Servicios (CBTIS) número 272. </w:t>
      </w:r>
    </w:p>
    <w:p w14:paraId="6DE4474E" w14:textId="77777777" w:rsidR="00546EFB" w:rsidRPr="00546EFB" w:rsidRDefault="00546EFB" w:rsidP="00546EFB">
      <w:pPr>
        <w:jc w:val="both"/>
        <w:rPr>
          <w:rFonts w:ascii="Arial" w:hAnsi="Arial" w:cs="Arial"/>
        </w:rPr>
      </w:pPr>
    </w:p>
    <w:p w14:paraId="69907B29" w14:textId="77777777" w:rsidR="00546EFB" w:rsidRPr="00546EFB" w:rsidRDefault="00546EFB" w:rsidP="00546EFB">
      <w:pPr>
        <w:jc w:val="both"/>
        <w:rPr>
          <w:rFonts w:ascii="Arial" w:hAnsi="Arial" w:cs="Arial"/>
        </w:rPr>
      </w:pPr>
      <w:r w:rsidRPr="00546EFB">
        <w:rPr>
          <w:rFonts w:ascii="Arial" w:hAnsi="Arial" w:cs="Arial"/>
        </w:rPr>
        <w:t xml:space="preserve">“Hoy estamos en una nueva era de la transformación, y a lo largo de estos dos años hablamos de infraestructuras inauguradas y de los programas sociales que han ayudado a miles de familias; seguiremos trabajando unidas, porque cuando nos unimos y trabajamos por los mismos objetivos se logran mejores resultados”, enfatizó la </w:t>
      </w:r>
      <w:proofErr w:type="gramStart"/>
      <w:r w:rsidRPr="00546EFB">
        <w:rPr>
          <w:rFonts w:ascii="Arial" w:hAnsi="Arial" w:cs="Arial"/>
        </w:rPr>
        <w:t>Alcaldesa</w:t>
      </w:r>
      <w:proofErr w:type="gramEnd"/>
      <w:r w:rsidRPr="00546EFB">
        <w:rPr>
          <w:rFonts w:ascii="Arial" w:hAnsi="Arial" w:cs="Arial"/>
        </w:rPr>
        <w:t xml:space="preserve">. </w:t>
      </w:r>
    </w:p>
    <w:p w14:paraId="66D1CF99" w14:textId="77777777" w:rsidR="00546EFB" w:rsidRPr="00546EFB" w:rsidRDefault="00546EFB" w:rsidP="00546EFB">
      <w:pPr>
        <w:jc w:val="both"/>
        <w:rPr>
          <w:rFonts w:ascii="Arial" w:hAnsi="Arial" w:cs="Arial"/>
        </w:rPr>
      </w:pPr>
    </w:p>
    <w:p w14:paraId="1A161C84" w14:textId="77777777" w:rsidR="00546EFB" w:rsidRPr="00546EFB" w:rsidRDefault="00546EFB" w:rsidP="00546EFB">
      <w:pPr>
        <w:jc w:val="both"/>
        <w:rPr>
          <w:rFonts w:ascii="Arial" w:hAnsi="Arial" w:cs="Arial"/>
        </w:rPr>
      </w:pPr>
      <w:r w:rsidRPr="00546EFB">
        <w:rPr>
          <w:rFonts w:ascii="Arial" w:hAnsi="Arial" w:cs="Arial"/>
        </w:rPr>
        <w:t xml:space="preserve">Para finalizar, Ana Paty Peralta junto a ciudadanos y autoridades realizaron un recorrido por los stands de los once municipios y artesanos del estado, donde al llegar al de Benito Juárez, la Primera Autoridad Municipal expuso parte de la </w:t>
      </w:r>
      <w:r w:rsidRPr="00546EFB">
        <w:rPr>
          <w:rFonts w:ascii="Arial" w:hAnsi="Arial" w:cs="Arial"/>
        </w:rPr>
        <w:lastRenderedPageBreak/>
        <w:t>historia de Cancún a sus 54 años de fundación, resaltando monumentos emblemáticos como la fuente “Fantasía Caribeña” ubicada al corazón de la ciudad, así como las coloridas letras de “CANCÚN”, que son un reconocido símbolo que refleja la calidez de las y los cancunenses.</w:t>
      </w:r>
    </w:p>
    <w:p w14:paraId="5D50B810" w14:textId="77777777" w:rsidR="00546EFB" w:rsidRPr="00546EFB" w:rsidRDefault="00546EFB" w:rsidP="00546EFB">
      <w:pPr>
        <w:jc w:val="both"/>
        <w:rPr>
          <w:rFonts w:ascii="Arial" w:hAnsi="Arial" w:cs="Arial"/>
        </w:rPr>
      </w:pPr>
    </w:p>
    <w:p w14:paraId="11DE9F1C" w14:textId="651C5E8A" w:rsidR="00512C37" w:rsidRPr="00546EFB" w:rsidRDefault="00546EFB" w:rsidP="00546EFB">
      <w:pPr>
        <w:jc w:val="center"/>
        <w:rPr>
          <w:rFonts w:ascii="Arial" w:hAnsi="Arial" w:cs="Arial"/>
        </w:rPr>
      </w:pPr>
      <w:r w:rsidRPr="00546EFB">
        <w:rPr>
          <w:rFonts w:ascii="Arial" w:hAnsi="Arial" w:cs="Arial"/>
        </w:rPr>
        <w:t>****</w:t>
      </w:r>
      <w:r>
        <w:rPr>
          <w:rFonts w:ascii="Arial" w:hAnsi="Arial" w:cs="Arial"/>
        </w:rPr>
        <w:t>********</w:t>
      </w:r>
    </w:p>
    <w:sectPr w:rsidR="00512C37" w:rsidRPr="00546EF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AF006" w14:textId="77777777" w:rsidR="008D61DA" w:rsidRDefault="008D61DA" w:rsidP="0092028B">
      <w:r>
        <w:separator/>
      </w:r>
    </w:p>
  </w:endnote>
  <w:endnote w:type="continuationSeparator" w:id="0">
    <w:p w14:paraId="606337DD" w14:textId="77777777" w:rsidR="008D61DA" w:rsidRDefault="008D61D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DE0E" w14:textId="77777777" w:rsidR="008D61DA" w:rsidRDefault="008D61DA" w:rsidP="0092028B">
      <w:r>
        <w:separator/>
      </w:r>
    </w:p>
  </w:footnote>
  <w:footnote w:type="continuationSeparator" w:id="0">
    <w:p w14:paraId="7AD42835" w14:textId="77777777" w:rsidR="008D61DA" w:rsidRDefault="008D61D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404B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46EFB">
                            <w:rPr>
                              <w:rFonts w:cstheme="minorHAnsi"/>
                              <w:b/>
                              <w:bCs/>
                              <w:lang w:val="es-ES"/>
                            </w:rPr>
                            <w:t>3001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F404B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46EFB">
                      <w:rPr>
                        <w:rFonts w:cstheme="minorHAnsi"/>
                        <w:b/>
                        <w:bCs/>
                        <w:lang w:val="es-ES"/>
                      </w:rPr>
                      <w:t>3001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85582F"/>
    <w:multiLevelType w:val="hybridMultilevel"/>
    <w:tmpl w:val="9260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5"/>
  </w:num>
  <w:num w:numId="3" w16cid:durableId="1350453206">
    <w:abstractNumId w:val="3"/>
  </w:num>
  <w:num w:numId="4" w16cid:durableId="2059013186">
    <w:abstractNumId w:val="10"/>
  </w:num>
  <w:num w:numId="5" w16cid:durableId="2000115139">
    <w:abstractNumId w:val="12"/>
  </w:num>
  <w:num w:numId="6" w16cid:durableId="1912302049">
    <w:abstractNumId w:val="0"/>
  </w:num>
  <w:num w:numId="7" w16cid:durableId="1343319712">
    <w:abstractNumId w:val="16"/>
  </w:num>
  <w:num w:numId="8" w16cid:durableId="1458714387">
    <w:abstractNumId w:val="7"/>
  </w:num>
  <w:num w:numId="9" w16cid:durableId="812523015">
    <w:abstractNumId w:val="5"/>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2"/>
  </w:num>
  <w:num w:numId="15" w16cid:durableId="2144344463">
    <w:abstractNumId w:val="11"/>
  </w:num>
  <w:num w:numId="16" w16cid:durableId="1053892324">
    <w:abstractNumId w:val="4"/>
  </w:num>
  <w:num w:numId="17" w16cid:durableId="2100061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46EFB"/>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D61DA"/>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2024-09-10T02:08:00Z</dcterms:created>
  <dcterms:modified xsi:type="dcterms:W3CDTF">2024-09-10T02:08:00Z</dcterms:modified>
</cp:coreProperties>
</file>